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3"/>
        <w:tblW w:w="11684" w:type="dxa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78"/>
        <w:gridCol w:w="9346"/>
        <w:gridCol w:w="920"/>
        <w:gridCol w:w="1140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52" w:hRule="atLeast"/>
        </w:trPr>
        <w:tc>
          <w:tcPr>
            <w:tcW w:w="9624" w:type="dxa"/>
            <w:gridSpan w:val="2"/>
            <w:tcBorders>
              <w:top w:val="nil"/>
              <w:left w:val="dashed" w:color="BFBFBF" w:sz="4" w:space="0"/>
              <w:bottom w:val="nil"/>
              <w:right w:val="dashed" w:color="BFBFBF" w:sz="4" w:space="0"/>
            </w:tcBorders>
            <w:shd w:val="clear" w:color="000000" w:fill="C00000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b/>
                <w:bCs/>
                <w:color w:val="FFFFFF"/>
              </w:rPr>
            </w:pPr>
            <w:bookmarkStart w:id="0" w:name="RANGE!A1:D35"/>
            <w:r>
              <w:rPr>
                <w:rFonts w:ascii="Arial" w:hAnsi="Arial" w:eastAsia="Times New Roman" w:cs="Arial"/>
                <w:b/>
                <w:bCs/>
                <w:color w:val="FFFFFF"/>
              </w:rPr>
              <w:t>Thông tin Sinh viên (MSSV - Họ tên)</w:t>
            </w:r>
            <w:bookmarkEnd w:id="0"/>
          </w:p>
        </w:tc>
        <w:tc>
          <w:tcPr>
            <w:tcW w:w="92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000000" w:fill="C00000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t>Điểm tối đa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000000" w:fill="C00000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t>Điểm đánh giá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2" w:hRule="atLeast"/>
        </w:trPr>
        <w:tc>
          <w:tcPr>
            <w:tcW w:w="278" w:type="dxa"/>
            <w:tcBorders>
              <w:top w:val="nil"/>
              <w:left w:val="dashed" w:color="BFBFBF" w:sz="4" w:space="0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346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Nguyễn Thọ Tuấn - 1712878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11.5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00" w:hRule="atLeast"/>
        </w:trPr>
        <w:tc>
          <w:tcPr>
            <w:tcW w:w="278" w:type="dxa"/>
            <w:tcBorders>
              <w:top w:val="nil"/>
              <w:left w:val="dashed" w:color="BFBFBF" w:sz="4" w:space="0"/>
              <w:bottom w:val="dashed" w:color="BFBFBF" w:sz="4" w:space="0"/>
              <w:right w:val="nil"/>
            </w:tcBorders>
            <w:shd w:val="clear" w:color="auto" w:fill="auto"/>
            <w:vAlign w:val="bottom"/>
          </w:tcPr>
          <w:p>
            <w:pPr>
              <w:spacing w:after="0" w:line="240" w:lineRule="auto"/>
              <w:rPr>
                <w:rFonts w:ascii="Calibri" w:hAnsi="Calibri" w:eastAsia="Times New Roman" w:cs="Calibri"/>
                <w:b/>
                <w:bCs/>
                <w:color w:val="FF0000"/>
              </w:rPr>
            </w:pPr>
            <w:r>
              <w:rPr>
                <w:rFonts w:ascii="Calibri" w:hAnsi="Calibri" w:eastAsia="Times New Roman" w:cs="Calibri"/>
                <w:b/>
                <w:bCs/>
                <w:color w:val="FF0000"/>
              </w:rPr>
              <w:t> </w:t>
            </w:r>
          </w:p>
        </w:tc>
        <w:tc>
          <w:tcPr>
            <w:tcW w:w="9346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bottom"/>
          </w:tcPr>
          <w:p>
            <w:pPr>
              <w:spacing w:after="0" w:line="240" w:lineRule="auto"/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eastAsia="Times New Roman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bottom"/>
          </w:tcPr>
          <w:p>
            <w:pPr>
              <w:spacing w:after="0" w:line="240" w:lineRule="auto"/>
              <w:jc w:val="center"/>
              <w:rPr>
                <w:rFonts w:ascii="Calibri" w:hAnsi="Calibri" w:eastAsia="Times New Roman" w:cs="Calibri"/>
                <w:color w:val="000000"/>
              </w:rPr>
            </w:pPr>
            <w:r>
              <w:rPr>
                <w:rFonts w:ascii="Calibri" w:hAnsi="Calibri" w:eastAsia="Times New Roman" w:cs="Calibri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bottom"/>
          </w:tcPr>
          <w:p>
            <w:pPr>
              <w:spacing w:after="0" w:line="240" w:lineRule="auto"/>
              <w:rPr>
                <w:rFonts w:ascii="Calibri" w:hAnsi="Calibri" w:eastAsia="Times New Roman" w:cs="Calibri"/>
                <w:color w:val="000000"/>
              </w:rPr>
            </w:pPr>
            <w:r>
              <w:rPr>
                <w:rFonts w:ascii="Calibri" w:hAnsi="Calibri" w:eastAsia="Times New Roman" w:cs="Calibri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90" w:hRule="atLeast"/>
        </w:trPr>
        <w:tc>
          <w:tcPr>
            <w:tcW w:w="9624" w:type="dxa"/>
            <w:gridSpan w:val="2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000000" w:fill="70AD47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b/>
                <w:bCs/>
                <w:color w:val="FFFFFF"/>
              </w:rPr>
            </w:pPr>
            <w:r>
              <w:rPr>
                <w:rFonts w:ascii="Arial" w:hAnsi="Arial" w:eastAsia="Times New Roman" w:cs="Arial"/>
                <w:b/>
                <w:bCs/>
                <w:color w:val="FFFFFF"/>
              </w:rPr>
              <w:t>Các chức năng cơ bản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70AD47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t>Điểm tối đa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70AD47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t>SV đánh</w:t>
            </w: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br w:type="textWrapping"/>
            </w:r>
            <w:r>
              <w:rPr>
                <w:rFonts w:ascii="Arial" w:hAnsi="Arial" w:eastAsia="Times New Roman" w:cs="Arial"/>
                <w:b/>
                <w:bCs/>
                <w:color w:val="FFFFFF"/>
                <w:sz w:val="20"/>
                <w:szCs w:val="20"/>
              </w:rPr>
              <w:t>giá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9624" w:type="dxa"/>
            <w:gridSpan w:val="2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Yêu cầu cần thiết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restart"/>
            <w:tcBorders>
              <w:top w:val="nil"/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-33655</wp:posOffset>
                  </wp:positionV>
                  <wp:extent cx="6671310" cy="1005205"/>
                  <wp:effectExtent l="0" t="0" r="0" b="444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1310" cy="1005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lang w:val="en-US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9624" w:type="dxa"/>
            <w:gridSpan w:val="2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Phân hệ Khách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25" w:hRule="atLeast"/>
        </w:trPr>
        <w:tc>
          <w:tcPr>
            <w:tcW w:w="10544" w:type="dxa"/>
            <w:gridSpan w:val="3"/>
            <w:vMerge w:val="restart"/>
            <w:tcBorders>
              <w:top w:val="nil"/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-48895</wp:posOffset>
                  </wp:positionV>
                  <wp:extent cx="6692900" cy="1245235"/>
                  <wp:effectExtent l="0" t="0" r="0" b="0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92900" cy="1245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9624" w:type="dxa"/>
            <w:gridSpan w:val="2"/>
            <w:tcBorders>
              <w:top w:val="dashed" w:color="D9D9D9" w:sz="4" w:space="0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Phân hệ người dùng đã đăng nhập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D9D9D9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D9D9D9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restart"/>
            <w:tcBorders>
              <w:top w:val="nil"/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-48260</wp:posOffset>
                  </wp:positionV>
                  <wp:extent cx="6685915" cy="1237615"/>
                  <wp:effectExtent l="0" t="0" r="635" b="635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5915" cy="123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D9D9D9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9624" w:type="dxa"/>
            <w:gridSpan w:val="2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-52705</wp:posOffset>
                  </wp:positionH>
                  <wp:positionV relativeFrom="paragraph">
                    <wp:posOffset>151765</wp:posOffset>
                  </wp:positionV>
                  <wp:extent cx="6678295" cy="1717675"/>
                  <wp:effectExtent l="0" t="0" r="8255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78295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rial" w:hAnsi="Arial" w:eastAsia="Times New Roman" w:cs="Arial"/>
                <w:color w:val="000000"/>
              </w:rPr>
              <w:t>Phân hệ Admin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E699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restart"/>
            <w:tcBorders>
              <w:top w:val="nil"/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  <w:lang w:val="en-US"/>
              </w:rPr>
            </w:pPr>
            <w:r>
              <w:rPr>
                <w:rFonts w:ascii="Arial" w:hAnsi="Arial" w:eastAsia="Times New Roman" w:cs="Arial"/>
                <w:color w:val="000000"/>
              </w:rPr>
              <w:t>1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0,5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10544" w:type="dxa"/>
            <w:gridSpan w:val="3"/>
            <w:vMerge w:val="continue"/>
            <w:tcBorders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</w:p>
        </w:tc>
        <w:tc>
          <w:tcPr>
            <w:tcW w:w="1140" w:type="dxa"/>
            <w:tcBorders>
              <w:top w:val="nil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0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9624" w:type="dxa"/>
            <w:gridSpan w:val="2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dashed" w:color="BFBFBF" w:sz="4" w:space="0"/>
            </w:tcBorders>
            <w:shd w:val="clear" w:color="000000" w:fill="FF0000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Lưu ý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0000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000000" w:fill="FF0000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78" w:type="dxa"/>
            <w:tcBorders>
              <w:top w:val="nil"/>
              <w:left w:val="dashed" w:color="BFBFBF" w:sz="4" w:space="0"/>
              <w:bottom w:val="dashed" w:color="BFBFBF" w:sz="4" w:space="0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9346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Cần đảm bảo nhất quán dữ liệu trong các chức năng nghiệp vụ</w:t>
            </w:r>
          </w:p>
        </w:tc>
        <w:tc>
          <w:tcPr>
            <w:tcW w:w="92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78" w:type="dxa"/>
            <w:tcBorders>
              <w:top w:val="nil"/>
              <w:left w:val="dashed" w:color="BFBFBF" w:sz="4" w:space="0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9346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Tổng điểm &gt;10 vì một số chức năng là nâng cao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nil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78" w:type="dxa"/>
            <w:tcBorders>
              <w:top w:val="dashed" w:color="BFBFBF" w:sz="4" w:space="0"/>
              <w:left w:val="dashed" w:color="BFBFBF" w:sz="4" w:space="0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9346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Đánh giá KHÔNG chính xác sẽ bị trừ điểm 200%</w:t>
            </w:r>
          </w:p>
        </w:tc>
        <w:tc>
          <w:tcPr>
            <w:tcW w:w="920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78" w:type="dxa"/>
            <w:tcBorders>
              <w:top w:val="dashed" w:color="BFBFBF" w:sz="4" w:space="0"/>
              <w:left w:val="dashed" w:color="BFBFBF" w:sz="4" w:space="0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9346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Cần có hình ảnh cho mỗi chức năng cụ thể trong báo cáo</w:t>
            </w:r>
          </w:p>
        </w:tc>
        <w:tc>
          <w:tcPr>
            <w:tcW w:w="920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dashed" w:color="BFBFBF" w:sz="4" w:space="0"/>
              <w:left w:val="nil"/>
              <w:bottom w:val="nil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0" w:hRule="atLeast"/>
        </w:trPr>
        <w:tc>
          <w:tcPr>
            <w:tcW w:w="278" w:type="dxa"/>
            <w:tcBorders>
              <w:top w:val="dashed" w:color="BFBFBF" w:sz="4" w:space="0"/>
              <w:left w:val="dashed" w:color="BFBFBF" w:sz="4" w:space="0"/>
              <w:bottom w:val="dashed" w:color="BFBFBF" w:sz="4" w:space="0"/>
              <w:right w:val="nil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  <w:tc>
          <w:tcPr>
            <w:tcW w:w="9346" w:type="dxa"/>
            <w:tcBorders>
              <w:top w:val="dashed" w:color="BFBFBF" w:sz="4" w:space="0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  <w:sz w:val="20"/>
                <w:szCs w:val="20"/>
              </w:rPr>
            </w:pPr>
            <w:r>
              <w:rPr>
                <w:rFonts w:ascii="Arial" w:hAnsi="Arial" w:eastAsia="Times New Roman" w:cs="Arial"/>
                <w:color w:val="000000"/>
                <w:sz w:val="20"/>
                <w:szCs w:val="20"/>
              </w:rPr>
              <w:t>Cấu trúc nộp bài và đặt tên file nộp cần tuân thủ chặt chẽ (thông báo trong link nộp)</w:t>
            </w:r>
          </w:p>
        </w:tc>
        <w:tc>
          <w:tcPr>
            <w:tcW w:w="920" w:type="dxa"/>
            <w:tcBorders>
              <w:top w:val="dashed" w:color="BFBFBF" w:sz="4" w:space="0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jc w:val="center"/>
              <w:rPr>
                <w:rFonts w:ascii="Arial" w:hAnsi="Arial" w:eastAsia="Times New Roman" w:cs="Arial"/>
                <w:color w:val="FF0000"/>
              </w:rPr>
            </w:pPr>
            <w:r>
              <w:rPr>
                <w:rFonts w:ascii="Arial" w:hAnsi="Arial" w:eastAsia="Times New Roman" w:cs="Arial"/>
                <w:color w:val="FF0000"/>
              </w:rPr>
              <w:t> </w:t>
            </w:r>
          </w:p>
        </w:tc>
        <w:tc>
          <w:tcPr>
            <w:tcW w:w="1140" w:type="dxa"/>
            <w:tcBorders>
              <w:top w:val="dashed" w:color="BFBFBF" w:sz="4" w:space="0"/>
              <w:left w:val="nil"/>
              <w:bottom w:val="dashed" w:color="BFBFBF" w:sz="4" w:space="0"/>
              <w:right w:val="dashed" w:color="BFBFBF" w:sz="4" w:space="0"/>
            </w:tcBorders>
            <w:shd w:val="clear" w:color="auto" w:fill="auto"/>
            <w:vAlign w:val="center"/>
          </w:tcPr>
          <w:p>
            <w:pPr>
              <w:spacing w:after="0" w:line="240" w:lineRule="auto"/>
              <w:rPr>
                <w:rFonts w:ascii="Arial" w:hAnsi="Arial" w:eastAsia="Times New Roman" w:cs="Arial"/>
                <w:color w:val="000000"/>
              </w:rPr>
            </w:pPr>
            <w:r>
              <w:rPr>
                <w:rFonts w:ascii="Arial" w:hAnsi="Arial" w:eastAsia="Times New Roman" w:cs="Arial"/>
                <w:color w:val="000000"/>
              </w:rPr>
              <w:t> </w:t>
            </w:r>
          </w:p>
        </w:tc>
      </w:tr>
    </w:tbl>
    <w:p>
      <w:r>
        <w:br w:type="page"/>
      </w:r>
    </w:p>
    <w:p>
      <w:pPr>
        <w:rPr>
          <w:b/>
          <w:bCs/>
          <w:sz w:val="72"/>
          <w:szCs w:val="72"/>
        </w:rPr>
      </w:pPr>
      <w:r>
        <w:rPr>
          <w:b/>
          <w:bCs/>
          <w:sz w:val="72"/>
          <w:szCs w:val="72"/>
        </w:rPr>
        <w:t>Đánh giá chi tiết</w:t>
      </w:r>
    </w:p>
    <w:p>
      <w:pPr>
        <w:numPr>
          <w:ilvl w:val="0"/>
          <w:numId w:val="1"/>
        </w:numPr>
      </w:pPr>
      <w:r>
        <w:rPr>
          <w:rFonts w:ascii="Arial" w:hAnsi="Arial" w:eastAsia="Times New Roman" w:cs="Arial"/>
          <w:color w:val="000000"/>
        </w:rPr>
        <w:t>Phân hệ Khách</w:t>
      </w:r>
    </w:p>
    <w:p>
      <w:pPr>
        <w:numPr>
          <w:ilvl w:val="1"/>
          <w:numId w:val="1"/>
        </w:numPr>
      </w:pPr>
      <w:r>
        <w:t>Màn hình chính:  giới thiệu chương trình, liên kết login/sign up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165" cy="3884295"/>
            <wp:effectExtent l="0" t="0" r="6985" b="190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</w:pPr>
      <w:r>
        <w:t xml:space="preserve">Màn hình chính: Lựa chọn list, grid </w:t>
      </w:r>
    </w:p>
    <w:p>
      <w:pPr>
        <w:numPr>
          <w:numId w:val="0"/>
        </w:numPr>
        <w:ind w:leftChars="0"/>
      </w:pPr>
      <w:r>
        <w:t>Xem dạng List: phía trên</w:t>
      </w:r>
    </w:p>
    <w:p>
      <w:pPr>
        <w:numPr>
          <w:numId w:val="0"/>
        </w:numPr>
        <w:ind w:leftChars="0"/>
      </w:pPr>
      <w:r>
        <w:t xml:space="preserve">Xem dạng grid: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165" cy="3884295"/>
            <wp:effectExtent l="0" t="0" r="6985" b="1905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t xml:space="preserve">1.3 Màn hình chi tiết hội nghị đầy đủ + </w:t>
      </w:r>
      <w:r>
        <w:t>Danh sách tham dự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165" cy="4130040"/>
            <wp:effectExtent l="0" t="0" r="6985" b="3810"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4130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Danh sách tham dự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6895" cy="4900930"/>
            <wp:effectExtent l="0" t="0" r="8255" b="13970"/>
            <wp:docPr id="1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906895" cy="4900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t>1.4 Dialog đăng nhập, đăng kí khi người dùng chưa đăng nhập bấm vào tham dự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1975" cy="4169410"/>
            <wp:effectExtent l="0" t="0" r="3175" b="254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911975" cy="41694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1.5 Không cho phép đăng kí khi số lượng đã đủ: tạm khóa, admin có thể mở hoặc khóa việc đăng kí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1340" cy="4897755"/>
            <wp:effectExtent l="0" t="0" r="3810" b="17145"/>
            <wp:docPr id="1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8977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Ví dụ trên là hội nghị tối đa 1 người , user khác tham gia -&gt; bị chặn lại</w:t>
      </w:r>
    </w:p>
    <w:p>
      <w:pPr>
        <w:numPr>
          <w:numId w:val="0"/>
        </w:numPr>
        <w:ind w:leftChars="0"/>
      </w:pPr>
    </w:p>
    <w:p>
      <w:pPr>
        <w:numPr>
          <w:ilvl w:val="0"/>
          <w:numId w:val="1"/>
        </w:numPr>
      </w:pPr>
      <w:r>
        <w:rPr>
          <w:rFonts w:ascii="Arial" w:hAnsi="Arial" w:eastAsia="Times New Roman" w:cs="Arial"/>
          <w:color w:val="000000"/>
        </w:rPr>
        <w:t>Phân hệ người dùng</w:t>
      </w: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Màn hình chính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drawing>
          <wp:inline distT="0" distB="0" distL="114300" distR="114300">
            <wp:extent cx="6908165" cy="3884295"/>
            <wp:effectExtent l="0" t="0" r="6985" b="1905"/>
            <wp:docPr id="1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Màn hình chi tiết account và cho phép sửa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800" cy="4549140"/>
            <wp:effectExtent l="0" t="0" r="6350" b="3810"/>
            <wp:docPr id="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549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Màn hình sửa thông tin cơ bản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695315" cy="5095240"/>
            <wp:effectExtent l="0" t="0" r="635" b="10160"/>
            <wp:docPr id="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95315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638165" cy="5028565"/>
            <wp:effectExtent l="0" t="0" r="635" b="635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502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Màn hình đổi mật khẩu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5609590" cy="4980940"/>
            <wp:effectExtent l="0" t="0" r="10160" b="1016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09590" cy="498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Màn hình thống kê hội nghị có tìm kiếm, sắp xếp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5625" cy="4236720"/>
            <wp:effectExtent l="0" t="0" r="9525" b="11430"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2367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Tìm kiếm theo tên hội nghị, địa điểm tổ chức</w:t>
      </w:r>
    </w:p>
    <w:p>
      <w:pPr>
        <w:numPr>
          <w:numId w:val="0"/>
        </w:numPr>
        <w:ind w:leftChars="0"/>
      </w:pPr>
      <w:r>
        <w:t>Sắp xếp theo các tiêu chí cột ( javafx hỗ trợ sẵn)</w:t>
      </w:r>
    </w:p>
    <w:p>
      <w:pPr>
        <w:numPr>
          <w:numId w:val="0"/>
        </w:numPr>
        <w:ind w:leftChars="0"/>
      </w:pP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 xml:space="preserve">Màn hình thống kê hội nghị có </w:t>
      </w:r>
      <w:r>
        <w:rPr>
          <w:rFonts w:ascii="Arial" w:hAnsi="Arial" w:eastAsia="Times New Roman" w:cs="Arial"/>
          <w:color w:val="000000"/>
        </w:rPr>
        <w:t>xem chi tiết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Khi bấm vào liên kết xem chi tiết của một hội nghị, chi tiết hội nghị sẽ hiện ra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drawing>
          <wp:inline distT="0" distB="0" distL="114300" distR="114300">
            <wp:extent cx="6908165" cy="3884295"/>
            <wp:effectExtent l="0" t="0" r="6985" b="1905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 xml:space="preserve">Màn hình thống kê hội nghị </w:t>
      </w:r>
      <w:r>
        <w:rPr>
          <w:rFonts w:ascii="Arial" w:hAnsi="Arial" w:eastAsia="Times New Roman" w:cs="Arial"/>
          <w:color w:val="000000"/>
        </w:rPr>
        <w:t>bỏ tham dự với hội nghị chưa diễn ra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2.5.1 Với hội nghị chưa diễn ra có thể bỏ tham dự một cách dễ dàng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5625" cy="4312285"/>
            <wp:effectExtent l="0" t="0" r="9525" b="12065"/>
            <wp:docPr id="2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31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0070" cy="4344035"/>
            <wp:effectExtent l="0" t="0" r="5080" b="18415"/>
            <wp:docPr id="2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10070" cy="4344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 xml:space="preserve">Hội nghị đã được xóa khỏi danh sách tham dự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5625" cy="4337685"/>
            <wp:effectExtent l="0" t="0" r="9525" b="5715"/>
            <wp:docPr id="2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905625" cy="4337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2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 xml:space="preserve">Với hội nghị </w:t>
      </w:r>
      <w:r>
        <w:rPr>
          <w:rFonts w:ascii="Arial" w:hAnsi="Arial" w:eastAsia="Times New Roman" w:cs="Arial"/>
          <w:color w:val="000000"/>
        </w:rPr>
        <w:t xml:space="preserve">đã diễn ra 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 xml:space="preserve">Hiện thông báo lỗi </w:t>
      </w:r>
    </w:p>
    <w:p>
      <w:pPr>
        <w:numPr>
          <w:numId w:val="0"/>
        </w:numPr>
        <w:ind w:leftChars="0"/>
        <w:rPr>
          <w:rFonts w:ascii="Arial" w:hAnsi="Arial" w:eastAsia="Times New Roman" w:cs="Arial"/>
          <w:color w:val="000000"/>
        </w:rPr>
      </w:pPr>
      <w:r>
        <w:drawing>
          <wp:inline distT="0" distB="0" distL="114300" distR="114300">
            <wp:extent cx="6909435" cy="4331970"/>
            <wp:effectExtent l="0" t="0" r="5715" b="1143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09435" cy="43319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</w:pPr>
      <w:r>
        <w:rPr>
          <w:rFonts w:ascii="Arial" w:hAnsi="Arial" w:eastAsia="Times New Roman" w:cs="Arial"/>
          <w:color w:val="000000"/>
        </w:rPr>
        <w:t>Phân hệ admin</w:t>
      </w:r>
    </w:p>
    <w:p>
      <w:pPr>
        <w:numPr>
          <w:numId w:val="0"/>
        </w:numPr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 xml:space="preserve">Màn hình admin sẽ có thêm chức năng quản lý hội nghị, quản lý user </w:t>
      </w:r>
    </w:p>
    <w:p>
      <w:pPr>
        <w:numPr>
          <w:numId w:val="0"/>
        </w:numPr>
        <w:rPr>
          <w:rFonts w:ascii="Arial" w:hAnsi="Arial" w:eastAsia="Times New Roman" w:cs="Arial"/>
          <w:color w:val="000000"/>
        </w:rPr>
      </w:pPr>
      <w:r>
        <w:drawing>
          <wp:inline distT="0" distB="0" distL="114300" distR="114300">
            <wp:extent cx="6908165" cy="3884295"/>
            <wp:effectExtent l="0" t="0" r="6985" b="1905"/>
            <wp:docPr id="2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9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08165" cy="388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"/>
        </w:numPr>
        <w:ind w:left="0" w:leftChars="0" w:firstLine="0" w:firstLineChars="0"/>
        <w:rPr>
          <w:rFonts w:ascii="Arial" w:hAnsi="Arial" w:eastAsia="Times New Roman" w:cs="Arial"/>
          <w:color w:val="000000"/>
        </w:rPr>
      </w:pPr>
      <w:r>
        <w:rPr>
          <w:rFonts w:ascii="Arial" w:hAnsi="Arial" w:eastAsia="Times New Roman" w:cs="Arial"/>
          <w:color w:val="000000"/>
        </w:rPr>
        <w:t>Màn hình quản lý hội nghị tác vụ sửa đổi, xem chi tiết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4515" cy="3326765"/>
            <wp:effectExtent l="0" t="0" r="635" b="6985"/>
            <wp:docPr id="2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332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Xem chi tiết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4355" cy="3314065"/>
            <wp:effectExtent l="0" t="0" r="10795" b="635"/>
            <wp:docPr id="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04355" cy="3314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 xml:space="preserve">Sửa đổi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9435" cy="3545205"/>
            <wp:effectExtent l="0" t="0" r="5715" b="17145"/>
            <wp:docPr id="2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909435" cy="3545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rPr>
          <w:rFonts w:ascii="Arial" w:hAnsi="Arial" w:eastAsia="Times New Roman" w:cs="Arial"/>
          <w:color w:val="000000"/>
        </w:rPr>
        <w:t>3.2 Thêm mới, sửa đổi hội nghị</w:t>
      </w:r>
    </w:p>
    <w:p>
      <w:pPr>
        <w:numPr>
          <w:ilvl w:val="0"/>
          <w:numId w:val="0"/>
        </w:numPr>
      </w:pPr>
      <w:r>
        <w:t>3.2.1 Thêm mới hội nghị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09435" cy="5387975"/>
            <wp:effectExtent l="0" t="0" r="5715" b="317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09435" cy="5387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Tạo thành công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504565" cy="1809750"/>
            <wp:effectExtent l="0" t="0" r="635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Tạo thất bại do cùng thời gian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85515" cy="1981200"/>
            <wp:effectExtent l="0" t="0" r="635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Ngoài ra một số ràng buộc được đảm bảo: Giới hạn người của hội nghị phải nhỏ hơn giới hạn người của địa điểm tổ chức, nhập liệu định dạng không chính xác sẽ báo lỗi ....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t>3.2.2 Sửa đổi hội nghị</w:t>
      </w:r>
    </w:p>
    <w:p>
      <w:pPr>
        <w:numPr>
          <w:ilvl w:val="0"/>
          <w:numId w:val="0"/>
        </w:numPr>
      </w:pPr>
      <w:r>
        <w:t>- Tương tự như màn hình tạo hội nghị, các ràng buộc được đảm bảo</w:t>
      </w:r>
    </w:p>
    <w:p>
      <w:pPr>
        <w:numPr>
          <w:ilvl w:val="0"/>
          <w:numId w:val="0"/>
        </w:numPr>
      </w:pPr>
      <w:r>
        <w:t xml:space="preserve">- Màn hình sửa hội nghị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12610" cy="5958205"/>
            <wp:effectExtent l="0" t="0" r="2540" b="4445"/>
            <wp:docPr id="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12610" cy="5958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t>Sửa thông tin thời lượng thành 2h15p</w:t>
      </w:r>
    </w:p>
    <w:p>
      <w:pPr>
        <w:numPr>
          <w:ilvl w:val="0"/>
          <w:numId w:val="0"/>
        </w:numPr>
      </w:pPr>
      <w:r>
        <w:t xml:space="preserve">Kết quả: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908800" cy="4065270"/>
            <wp:effectExtent l="0" t="0" r="6350" b="11430"/>
            <wp:docPr id="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065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numId w:val="0"/>
        </w:numPr>
        <w:ind w:leftChars="0"/>
      </w:pPr>
      <w:r>
        <w:t>3.3 Duyệt danh sách đăng kí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800" cy="4060190"/>
            <wp:effectExtent l="0" t="0" r="6350" b="16510"/>
            <wp:docPr id="3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Sau khi chấp nhận tham gia của user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8800" cy="4044950"/>
            <wp:effectExtent l="0" t="0" r="6350" b="1270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4044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Kiểm tra lại bằng cách vào xem chi tiết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4515" cy="4050665"/>
            <wp:effectExtent l="0" t="0" r="635" b="6985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405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4515" cy="4072890"/>
            <wp:effectExtent l="0" t="0" r="635" b="381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14515" cy="4072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t>3.4 Xử lý trên DataGrid: Không làm được</w:t>
      </w:r>
    </w:p>
    <w:p>
      <w:pPr>
        <w:numPr>
          <w:numId w:val="0"/>
        </w:numPr>
        <w:ind w:leftChars="0"/>
      </w:pPr>
      <w:r>
        <w:t xml:space="preserve">3.5 Màn hình user - Xem danh sách, ngăn chặn truy cập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6895" cy="3834765"/>
            <wp:effectExtent l="0" t="0" r="8255" b="13335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90689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3245" cy="3825240"/>
            <wp:effectExtent l="0" t="0" r="1905" b="3810"/>
            <wp:docPr id="3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13245" cy="382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 xml:space="preserve">User cxtuan thử  đăng nhập 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4171315" cy="4819015"/>
            <wp:effectExtent l="0" t="0" r="635" b="635"/>
            <wp:docPr id="3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71315" cy="4819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 xml:space="preserve">Sau khi chặn có thể bỏ chặn ,... </w:t>
      </w:r>
    </w:p>
    <w:p>
      <w:pPr>
        <w:numPr>
          <w:numId w:val="0"/>
        </w:numPr>
        <w:ind w:leftChars="0"/>
      </w:pPr>
    </w:p>
    <w:p>
      <w:pPr>
        <w:numPr>
          <w:numId w:val="0"/>
        </w:numPr>
        <w:ind w:leftChars="0"/>
      </w:pPr>
      <w:r>
        <w:t>3.6 Màn hình quản lý user - Cho phép tìm kiếm, sắp xếp, lọc</w:t>
      </w:r>
    </w:p>
    <w:p>
      <w:pPr>
        <w:numPr>
          <w:numId w:val="0"/>
        </w:numPr>
        <w:ind w:leftChars="0"/>
      </w:pPr>
      <w:r>
        <w:t>Lọc tất cả user: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11340" cy="4652645"/>
            <wp:effectExtent l="0" t="0" r="3810" b="14605"/>
            <wp:docPr id="4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11340" cy="4652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ind w:leftChars="0"/>
      </w:pPr>
      <w:r>
        <w:t>Tìm kiếm</w:t>
      </w:r>
    </w:p>
    <w:p>
      <w:pPr>
        <w:numPr>
          <w:numId w:val="0"/>
        </w:numPr>
        <w:ind w:leftChars="0"/>
      </w:pPr>
      <w:r>
        <w:drawing>
          <wp:inline distT="0" distB="0" distL="114300" distR="114300">
            <wp:extent cx="6907530" cy="4023995"/>
            <wp:effectExtent l="0" t="0" r="7620" b="14605"/>
            <wp:docPr id="4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40239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1" w:name="_GoBack"/>
      <w:bookmarkEnd w:id="1"/>
    </w:p>
    <w:sectPr>
      <w:pgSz w:w="12240" w:h="15840"/>
      <w:pgMar w:top="900" w:right="990" w:bottom="720" w:left="36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86"/>
    <w:family w:val="swiss"/>
    <w:pitch w:val="default"/>
    <w:sig w:usb0="00000000" w:usb1="00000000" w:usb2="00000001" w:usb3="00000000" w:csb0="0000019F" w:csb1="00000000"/>
  </w:font>
  <w:font w:name="Calibri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ejaVu Sans">
    <w:panose1 w:val="020B0603030804020204"/>
    <w:charset w:val="86"/>
    <w:family w:val="swiss"/>
    <w:pitch w:val="default"/>
    <w:sig w:usb0="E7006EFF" w:usb1="D200FDFF" w:usb2="0A246029" w:usb3="0400200C" w:csb0="600001FF" w:csb1="DFFF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Calibri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4213A4"/>
    <w:multiLevelType w:val="multilevel"/>
    <w:tmpl w:val="FF4213A4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cumentProtection w:enforcement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199C"/>
    <w:rsid w:val="001146D1"/>
    <w:rsid w:val="00180E9C"/>
    <w:rsid w:val="006618B5"/>
    <w:rsid w:val="006C199C"/>
    <w:rsid w:val="007B799D"/>
    <w:rsid w:val="00882A4B"/>
    <w:rsid w:val="00C97897"/>
    <w:rsid w:val="00D11EFD"/>
    <w:rsid w:val="00EC0998"/>
    <w:rsid w:val="00F538BD"/>
    <w:rsid w:val="0BCF3148"/>
    <w:rsid w:val="3DBDB6A8"/>
    <w:rsid w:val="5DFFC271"/>
    <w:rsid w:val="5FAF121F"/>
    <w:rsid w:val="6FFB3EE4"/>
    <w:rsid w:val="73BF65DE"/>
    <w:rsid w:val="76BEEA22"/>
    <w:rsid w:val="7AEFA358"/>
    <w:rsid w:val="7F4E27D4"/>
    <w:rsid w:val="7FBE8F02"/>
    <w:rsid w:val="7FECBA1D"/>
    <w:rsid w:val="96BD4764"/>
    <w:rsid w:val="AEFB4D7F"/>
    <w:rsid w:val="BF3F5151"/>
    <w:rsid w:val="CF7BDFF8"/>
    <w:rsid w:val="DBBD01E1"/>
    <w:rsid w:val="DEFEDD40"/>
    <w:rsid w:val="DFFE5597"/>
    <w:rsid w:val="E9FA683E"/>
    <w:rsid w:val="EB3D02AE"/>
    <w:rsid w:val="EBF78BF7"/>
    <w:rsid w:val="F7FFB59D"/>
    <w:rsid w:val="FAFD895B"/>
    <w:rsid w:val="FCFBCFD8"/>
    <w:rsid w:val="FEBE3F1E"/>
    <w:rsid w:val="FEBFDC83"/>
    <w:rsid w:val="FF31529A"/>
    <w:rsid w:val="FFE71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HAnsi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numbering" Target="numbering.xml"/><Relationship Id="rId43" Type="http://schemas.openxmlformats.org/officeDocument/2006/relationships/customXml" Target="../customXml/item1.xml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102</Words>
  <Characters>587</Characters>
  <Lines>4</Lines>
  <Paragraphs>1</Paragraphs>
  <TotalTime>17</TotalTime>
  <ScaleCrop>false</ScaleCrop>
  <LinksUpToDate>false</LinksUpToDate>
  <CharactersWithSpaces>688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2020-07-22T19:58:00Z</dcterms:created>
  <dc:creator>Anh Tuấn Mai</dc:creator>
  <cp:lastModifiedBy>nttuan</cp:lastModifiedBy>
  <dcterms:modified xsi:type="dcterms:W3CDTF">2020-07-31T21:57:41Z</dcterms:modified>
  <cp:revision>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